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6" w:rsidRPr="00DE6346" w:rsidRDefault="004A3596" w:rsidP="004A359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E6346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4A3596" w:rsidRPr="00DE6346" w:rsidRDefault="004A3596" w:rsidP="004A35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1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Przedmiotem niniejszej umowy jest dostawa materiałów eksploatacyjnych zgodna </w:t>
      </w:r>
      <w:r w:rsidRPr="00DE6346">
        <w:rPr>
          <w:bCs/>
          <w:sz w:val="22"/>
          <w:szCs w:val="22"/>
        </w:rPr>
        <w:br/>
        <w:t xml:space="preserve">z ofertą stanowiącą załącznik Nr 1 do niniejszej umowy oraz bezpłatna </w:t>
      </w:r>
      <w:r w:rsidRPr="00DE6346">
        <w:rPr>
          <w:sz w:val="22"/>
          <w:szCs w:val="22"/>
        </w:rPr>
        <w:t>utylizacja zużytych materiałów eksploatacyjnych do drukarek laserowych i atramentowych</w:t>
      </w:r>
      <w:r w:rsidRPr="00DE6346">
        <w:rPr>
          <w:bCs/>
          <w:sz w:val="22"/>
          <w:szCs w:val="22"/>
        </w:rPr>
        <w:t>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Zamawiający zastrzega sobie możliwość przesunięć ilościowo-asortymentowych </w:t>
      </w:r>
      <w:r w:rsidRPr="00DE6346">
        <w:rPr>
          <w:bCs/>
          <w:sz w:val="22"/>
          <w:szCs w:val="22"/>
        </w:rPr>
        <w:br/>
        <w:t>w ramach umowy.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W przypadku konieczności zwiększenia dostaw planowych, Wykonawca zobowiązuje się do ich dostawy po cenach określonych w ofercie stanowiącej załącznik Nr 1 do niniejszej umowy.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Zamówienie przesłane drogą elektroniczną strony umowy uznają za doręczone z chwilą wprowadzenia go do środka komunikacji elektronicznej w taki sposób, aby Wykonawca mógł zapoznać się z treścią zamówienia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Dostawy powinny być realizowane w ciągu 2 dni roboczych od otrzymania przez Wykonawcę zamówienia.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Cena i jakość dostarczonych w ramach umowy materiałów eksploatacyjnych przez Wykonawcę nie może być inna niż określona w opisie zamówienia oraz ofercie Wykonawcy.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Dostarczane materiały muszą być fabrycznie nowymi materiałami, do wytworzenia których zastosowano wcześniej nieużywane części i materiały. 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Na opakowaniach materiałów eksploatacyjnych powinny być umieszczone wszystkie typy urządzeń, z którymi są kompatybilne, czyli dopuszczone do stosowania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pełnej współpracy z programem drukarki monitorującym stan zasobników.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działania programu monitorującego PRINTER DCA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W przypadku zaoferowania materiałów eksploatacyjnych równoważnych Zamawiający będzie wymagał aby koszty ewentualnych napraw sprzętu, wynikłe z winy dostarczonych materiałów eksploatacyjnych, pokrył Wykonawca na podstawie refaktury i opinii serwisu stwierdzającej, że naprawa wynikła z winy dostarczonego materiału eksploatacyjnego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Wykonawca będzie odbierać ze Starostwa Powiatowego w Wołominie ul. Prądzyńskiego 3 oraz ul. Powstańców 8/10 własnym transportem zużyte materiały eksploatacyjne i przekazać do unieszkodliwienia zgodnie z ustawą z dnia 14 grudnia 2012 r. o odpadach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2016 poz. 1987</w:t>
      </w:r>
      <w:r w:rsidRPr="00DE6346">
        <w:rPr>
          <w:sz w:val="22"/>
          <w:szCs w:val="22"/>
        </w:rPr>
        <w:t xml:space="preserve"> z </w:t>
      </w:r>
      <w:proofErr w:type="spellStart"/>
      <w:r w:rsidRPr="00DE6346">
        <w:rPr>
          <w:sz w:val="22"/>
          <w:szCs w:val="22"/>
        </w:rPr>
        <w:t>późn</w:t>
      </w:r>
      <w:proofErr w:type="spellEnd"/>
      <w:r w:rsidRPr="00DE6346">
        <w:rPr>
          <w:sz w:val="22"/>
          <w:szCs w:val="22"/>
        </w:rPr>
        <w:t>. zm.). Każdorazowo po odbiorze zużytych materiałów eksploatacyjnych Wykonawca dostarczy Zamawiającemu dokument potwierdzający przekazanie ww. materiałów do unieszkodliwienia.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Wykonawca zobowiązuje się do odbierania zużytych materiałów eksploatacyjnych do drukarek </w:t>
      </w:r>
      <w:r w:rsidRPr="00DE6346">
        <w:rPr>
          <w:sz w:val="22"/>
          <w:szCs w:val="22"/>
        </w:rPr>
        <w:br/>
        <w:t>w ciągu 2 dni roboczych od otrzymania przez Wykonawcę zgłoszenia.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>Koszty związane z transportem, przechowywaniem i segregacją zużytych materiałów eksploatacyjnych ponosi Wykonawca.</w:t>
      </w:r>
    </w:p>
    <w:p w:rsidR="004A3596" w:rsidRPr="00DE6346" w:rsidRDefault="004A3596" w:rsidP="004A3596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lastRenderedPageBreak/>
        <w:t>Osoba odpowiedzialna za realizację umowy jest ze strony Zamawiającego:</w:t>
      </w:r>
    </w:p>
    <w:p w:rsidR="004A3596" w:rsidRPr="00DE6346" w:rsidRDefault="004A3596" w:rsidP="004A3596">
      <w:pPr>
        <w:pStyle w:val="Tekstpodstawowy3"/>
        <w:tabs>
          <w:tab w:val="num" w:pos="426"/>
        </w:tabs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ab/>
        <w:t xml:space="preserve">- Urszula Hetmańska, podinspektor Wydział Organizacji i Kadr, tel. (22) 787-43-01/03/04 wew. 100, e-mail: </w:t>
      </w:r>
      <w:r w:rsidRPr="00DE6346">
        <w:rPr>
          <w:rStyle w:val="Hipercze"/>
          <w:bCs/>
          <w:sz w:val="22"/>
          <w:szCs w:val="22"/>
        </w:rPr>
        <w:t>wok@powiat-wolominski.pl</w:t>
      </w:r>
      <w:r w:rsidRPr="00DE6346">
        <w:rPr>
          <w:bCs/>
          <w:sz w:val="22"/>
          <w:szCs w:val="22"/>
        </w:rPr>
        <w:t xml:space="preserve"> .</w:t>
      </w:r>
    </w:p>
    <w:p w:rsidR="004A3596" w:rsidRPr="00DE6346" w:rsidRDefault="004A3596" w:rsidP="004A3596">
      <w:pPr>
        <w:pStyle w:val="Tekstpodstawowy3"/>
        <w:tabs>
          <w:tab w:val="left" w:pos="708"/>
        </w:tabs>
        <w:ind w:left="417"/>
        <w:jc w:val="both"/>
        <w:outlineLvl w:val="0"/>
        <w:rPr>
          <w:bCs/>
          <w:sz w:val="22"/>
          <w:szCs w:val="22"/>
        </w:rPr>
      </w:pP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2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2. Wartość wynagrodzenia Wykonawcy ustala się na podstawie oferty Wykonawcy z dnia …………………..………., będącą integralną częścią umowy, uwzględniając wartość brutto zamówienia i zawarty w tym podatek VAT zgodny z obowiązującymi przepisami na kwotę …………………………………………………………………………………………….…………….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:rsidR="004A3596" w:rsidRPr="00DE6346" w:rsidRDefault="004A3596" w:rsidP="004A359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4A3596" w:rsidRPr="00DE6346" w:rsidRDefault="004A3596" w:rsidP="004A359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5. Płatność za dostarczone materiały eksploatacyjne dokonywana będzie przelewem na rachunek bankowy Wykonawcy, w terminie do 30  dni kalendarzowych licząc od dnia doręczenia właściwej faktury do siedziby Zamawiającego.</w:t>
      </w:r>
    </w:p>
    <w:p w:rsidR="004A3596" w:rsidRPr="00DE6346" w:rsidRDefault="004A3596" w:rsidP="004A3596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6. 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4A3596" w:rsidRPr="00A86088" w:rsidRDefault="004A3596" w:rsidP="004A3596">
      <w:pPr>
        <w:pStyle w:val="Tekstpodstawowy3"/>
        <w:numPr>
          <w:ilvl w:val="0"/>
          <w:numId w:val="3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 datę zapłaty uznaje się datę złożenia przez Zamawiającego polecenia przelewu.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3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Materiały eksploatacyjne dostarczone będą przez Dostawcę jego własnym transportem i na jego koszt do siedziby Zamawiającego w Wołominie, przy ul. Prądzyńskiego 3, pok. 17.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4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Umowa zostaje zawarta na czas określony tj. od 02.01.201</w:t>
      </w:r>
      <w:r>
        <w:rPr>
          <w:sz w:val="22"/>
          <w:szCs w:val="22"/>
        </w:rPr>
        <w:t>8</w:t>
      </w:r>
      <w:r w:rsidRPr="00DE6346">
        <w:rPr>
          <w:sz w:val="22"/>
          <w:szCs w:val="22"/>
        </w:rPr>
        <w:t xml:space="preserve"> do czasu wyczerpania kwoty określonej w § 2 ust. 2 nie dłużej jednak niż do 31.12.201</w:t>
      </w:r>
      <w:r>
        <w:rPr>
          <w:sz w:val="22"/>
          <w:szCs w:val="22"/>
        </w:rPr>
        <w:t>8</w:t>
      </w:r>
      <w:r w:rsidRPr="00DE6346">
        <w:rPr>
          <w:sz w:val="22"/>
          <w:szCs w:val="22"/>
        </w:rPr>
        <w:t xml:space="preserve"> r.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Wykonawca zobowiązuje się realizować dostawy w okresie, o którym mowa w ust. 1, przy czym każda dostawa powinna być wykonywana w godzinach pracy Starostwa Powiatowego w Wołominie (poniedziałek </w:t>
      </w:r>
      <w:r>
        <w:rPr>
          <w:sz w:val="22"/>
          <w:szCs w:val="22"/>
        </w:rPr>
        <w:t>10</w:t>
      </w:r>
      <w:r w:rsidRPr="00DE6346">
        <w:rPr>
          <w:sz w:val="22"/>
          <w:szCs w:val="22"/>
        </w:rPr>
        <w:t>ºº-1</w:t>
      </w:r>
      <w:r>
        <w:rPr>
          <w:sz w:val="22"/>
          <w:szCs w:val="22"/>
        </w:rPr>
        <w:t>8</w:t>
      </w:r>
      <w:r w:rsidRPr="00DE6346">
        <w:rPr>
          <w:sz w:val="22"/>
          <w:szCs w:val="22"/>
        </w:rPr>
        <w:t>ºº, wtorek, środka, czwartek, piątek 8ºº-16ºº). Dostawa materiałów eksploatacyjnych będzie potwierdzana podpisem na dokumencie Wz.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4. W terminie, o którym mowa w ust. 3, Zamawiający zobowiązany jest zawiadomić Wykonawcę </w:t>
      </w:r>
      <w:r w:rsidRPr="00DE6346">
        <w:rPr>
          <w:sz w:val="22"/>
          <w:szCs w:val="22"/>
        </w:rPr>
        <w:br/>
        <w:t>o stwierdzonych brakach ilościowych lub wadach dostarczonych materiałów eksploatacyjnych, wyznaczając Wykonawcy termin do uzupełnienia braków lub wymiany materiałów eksploatacyjnych na wolne od wad.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5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</w:t>
      </w:r>
      <w:r w:rsidRPr="00DE6346">
        <w:rPr>
          <w:sz w:val="22"/>
          <w:szCs w:val="22"/>
        </w:rPr>
        <w:lastRenderedPageBreak/>
        <w:t xml:space="preserve">skorzystania </w:t>
      </w:r>
      <w:r w:rsidRPr="00DE6346">
        <w:rPr>
          <w:sz w:val="22"/>
          <w:szCs w:val="22"/>
        </w:rPr>
        <w:br/>
        <w:t>z prawa do odstąpienia i może od umowy odstąpić bez wyznaczania dodatkowego terminu realizacji dostawy.</w:t>
      </w:r>
    </w:p>
    <w:p w:rsidR="004A359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Zamawiający może od umowy odstąpić jeżeli wystąpi istotna zmiana okoliczności powodującej, </w:t>
      </w:r>
      <w:r w:rsidRPr="00DE6346">
        <w:rPr>
          <w:sz w:val="22"/>
          <w:szCs w:val="22"/>
        </w:rPr>
        <w:br/>
        <w:t xml:space="preserve">że wykonanie umowy nie leży w interesie publicznym, czego nie można było powiedzieć w chwili zawarcia umowy, lub dalsze wykonanie umowy może zagrozić istotnemu interesowi bezpieczeństwa państwa lub bezpieczeństwu publicznemu, w terminie 30 dni od powzięcia wiadomości </w:t>
      </w:r>
      <w:r w:rsidRPr="00DE6346">
        <w:rPr>
          <w:sz w:val="22"/>
          <w:szCs w:val="22"/>
        </w:rPr>
        <w:br/>
        <w:t xml:space="preserve">o powyższych okolicznościach. W takim przypadku Wykonawca może żądać jedynie </w:t>
      </w:r>
      <w:r>
        <w:rPr>
          <w:sz w:val="22"/>
          <w:szCs w:val="22"/>
        </w:rPr>
        <w:t>wynagrodzenia</w:t>
      </w:r>
      <w:r w:rsidRPr="00DE6346">
        <w:rPr>
          <w:sz w:val="22"/>
          <w:szCs w:val="22"/>
        </w:rPr>
        <w:t xml:space="preserve"> </w:t>
      </w:r>
      <w:r w:rsidRPr="00DE6346">
        <w:rPr>
          <w:sz w:val="22"/>
          <w:szCs w:val="22"/>
        </w:rPr>
        <w:br/>
        <w:t>za wykonane dostawy środków czystości.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 Postanowienia</w:t>
      </w:r>
      <w:r w:rsidRPr="00A86088">
        <w:rPr>
          <w:sz w:val="22"/>
          <w:szCs w:val="22"/>
        </w:rPr>
        <w:t xml:space="preserve"> niniejszego </w:t>
      </w:r>
      <w:r>
        <w:rPr>
          <w:sz w:val="22"/>
          <w:szCs w:val="22"/>
        </w:rPr>
        <w:t>paragrafu</w:t>
      </w:r>
      <w:r w:rsidRPr="00A86088">
        <w:rPr>
          <w:sz w:val="22"/>
          <w:szCs w:val="22"/>
        </w:rPr>
        <w:t xml:space="preserve"> nie wykluczają </w:t>
      </w:r>
      <w:r>
        <w:rPr>
          <w:sz w:val="22"/>
          <w:szCs w:val="22"/>
        </w:rPr>
        <w:t>u</w:t>
      </w:r>
      <w:r w:rsidRPr="00A86088">
        <w:rPr>
          <w:sz w:val="22"/>
          <w:szCs w:val="22"/>
        </w:rPr>
        <w:t>prawnie</w:t>
      </w:r>
      <w:r>
        <w:rPr>
          <w:sz w:val="22"/>
          <w:szCs w:val="22"/>
        </w:rPr>
        <w:t>ń</w:t>
      </w:r>
      <w:r w:rsidRPr="00A86088">
        <w:rPr>
          <w:sz w:val="22"/>
          <w:szCs w:val="22"/>
        </w:rPr>
        <w:t xml:space="preserve"> Zamawiającego do odstąpienia od umowy, wynikających z obowiązujących w tym zakresie przepisów prawa oraz naliczeniu w takich przypadkach kar umownych, jeżeli przyczyny odstąpienia leżeć będzie po stronie Wykonawcy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6</w:t>
      </w:r>
    </w:p>
    <w:p w:rsidR="004A3596" w:rsidRPr="00DE6346" w:rsidRDefault="004A3596" w:rsidP="004A3596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12 miesięcznej gwarancji na dostarczane materiały eksploatacyjne.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Materiały eksploatacyjne składające się na przedmiot każdej dostawy będą objęte gwarancją na warunkach określonych w kartach gwarancyjnych producenta.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</w:p>
    <w:p w:rsidR="004A3596" w:rsidRPr="00DE6346" w:rsidRDefault="004A3596" w:rsidP="004A3596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7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Wykonawca zostaje zobowiązany do  zapłacenia Zamawiającemu kar umownych z tytułu:</w:t>
      </w:r>
    </w:p>
    <w:p w:rsidR="004A3596" w:rsidRPr="00DE6346" w:rsidRDefault="004A3596" w:rsidP="004A359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Odstąpienia od umowy z przyczyn zależnych od Wykonawcy -  w wysokości 10% wynagrodzenia brutto o którym mowa w § 2 ust. 2.</w:t>
      </w:r>
    </w:p>
    <w:p w:rsidR="004A3596" w:rsidRPr="00DE6346" w:rsidRDefault="004A3596" w:rsidP="004A359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wykonaniu przedmiotu umowy – w wysokości 1% wartości brutto wynagrodzenia o którym mowa w § 2 ust. 2, za każdy rozpoczęty dzień opóźnienia wykraczający poza termin dostawy, o którym mowa w § 1 ust. 8.</w:t>
      </w:r>
    </w:p>
    <w:p w:rsidR="004A3596" w:rsidRPr="00DE6346" w:rsidRDefault="004A3596" w:rsidP="004A3596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usunięciu wad i usterek stwierdzonych przy odbiorze lub ujawnionych w okresie gwarancji i rękojmi – w wysokości 0,2% wynagrodzenia brutto o którym mowa w § 2 ust. 2, za każdy rozpoczęty dzień opóźnienia, liczony od upływu terminu wyznaczonego przez Zamawiającego na usunięcie wad i usterek.</w:t>
      </w:r>
    </w:p>
    <w:p w:rsidR="004A3596" w:rsidRPr="00DE6346" w:rsidRDefault="004A3596" w:rsidP="004A3596">
      <w:pPr>
        <w:pStyle w:val="Tekstpodstawowy3"/>
        <w:tabs>
          <w:tab w:val="left" w:pos="708"/>
        </w:tabs>
        <w:ind w:left="284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Zamawiający zapłaci Wykonawcy karę umowną za odstąpienie od umowy z przyczyn zawinionych przez Zamawiającego w wysokości 5% wynagrodzenia brutto o którym mowa w § 2 ust. 2.</w:t>
      </w:r>
    </w:p>
    <w:p w:rsidR="004A3596" w:rsidRPr="00DE6346" w:rsidRDefault="004A3596" w:rsidP="004A3596">
      <w:pPr>
        <w:pStyle w:val="Tekstpodstawowy3"/>
        <w:tabs>
          <w:tab w:val="left" w:pos="708"/>
        </w:tabs>
        <w:ind w:left="284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4A3596" w:rsidRPr="00DE6346" w:rsidRDefault="004A3596" w:rsidP="004A3596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</w:p>
    <w:p w:rsidR="004A3596" w:rsidRPr="00DE6346" w:rsidRDefault="004A3596" w:rsidP="004A3596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8</w:t>
      </w:r>
    </w:p>
    <w:p w:rsidR="004A3596" w:rsidRPr="00DE6346" w:rsidRDefault="004A3596" w:rsidP="004A359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4A3596" w:rsidRPr="00DE6346" w:rsidRDefault="004A3596" w:rsidP="004A359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2. Wszelkie zmiany niniejszej umowy, z zastrzeżeniem § 7, wymagają pod rygorem nieważności formy pisemnej.</w:t>
      </w:r>
    </w:p>
    <w:p w:rsidR="004A3596" w:rsidRPr="00DE6346" w:rsidRDefault="004A3596" w:rsidP="004A359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lastRenderedPageBreak/>
        <w:t>3. Sądem właściwym do rozstrzygnięcia sporu jest sąd właściwy miejscowo dla siedziby Zamawiającego.</w:t>
      </w:r>
    </w:p>
    <w:p w:rsidR="004A3596" w:rsidRPr="00DE6346" w:rsidRDefault="004A3596" w:rsidP="004A359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E04A99" w:rsidRDefault="00E04A99">
      <w:bookmarkStart w:id="0" w:name="_GoBack"/>
      <w:bookmarkEnd w:id="0"/>
    </w:p>
    <w:sectPr w:rsidR="00E0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6"/>
    <w:rsid w:val="004A3596"/>
    <w:rsid w:val="00E0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A359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35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35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35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4A3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A359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35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35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35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4A3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2017-12-07T13:12:00Z</dcterms:created>
  <dcterms:modified xsi:type="dcterms:W3CDTF">2017-12-07T13:13:00Z</dcterms:modified>
</cp:coreProperties>
</file>